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20BA" w14:textId="77777777" w:rsidR="00B81BF6" w:rsidRPr="00CE62CA" w:rsidRDefault="00B81BF6" w:rsidP="00B81BF6">
      <w:pPr>
        <w:pStyle w:val="Title"/>
        <w:rPr>
          <w:b w:val="0"/>
          <w:szCs w:val="24"/>
        </w:rPr>
      </w:pPr>
      <w:r w:rsidRPr="00CE62CA">
        <w:rPr>
          <w:szCs w:val="24"/>
        </w:rPr>
        <w:t>M I N U T E S</w:t>
      </w:r>
    </w:p>
    <w:p w14:paraId="620D5AE8" w14:textId="77777777" w:rsidR="00B81BF6" w:rsidRDefault="00B81BF6" w:rsidP="00B81BF6">
      <w:pPr>
        <w:jc w:val="center"/>
        <w:rPr>
          <w:sz w:val="24"/>
          <w:szCs w:val="24"/>
        </w:rPr>
      </w:pPr>
    </w:p>
    <w:p w14:paraId="3565603B" w14:textId="77777777" w:rsidR="00B81BF6" w:rsidRPr="00CE62CA" w:rsidRDefault="00B81BF6" w:rsidP="00B81BF6">
      <w:pPr>
        <w:jc w:val="center"/>
        <w:rPr>
          <w:sz w:val="24"/>
          <w:szCs w:val="24"/>
        </w:rPr>
      </w:pPr>
      <w:r w:rsidRPr="00CE62CA">
        <w:rPr>
          <w:sz w:val="24"/>
          <w:szCs w:val="24"/>
        </w:rPr>
        <w:t>Committee on Surety Bonds and Insurance</w:t>
      </w:r>
    </w:p>
    <w:p w14:paraId="0D298B22" w14:textId="79CAA85B" w:rsidR="00B81BF6" w:rsidRDefault="00B65B75" w:rsidP="00B81BF6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August</w:t>
      </w:r>
      <w:r w:rsidR="00DA5BA9">
        <w:rPr>
          <w:rFonts w:cs="Arial"/>
          <w:sz w:val="20"/>
        </w:rPr>
        <w:t xml:space="preserve"> </w:t>
      </w:r>
      <w:r>
        <w:rPr>
          <w:rFonts w:cs="Arial"/>
          <w:sz w:val="20"/>
        </w:rPr>
        <w:t>12</w:t>
      </w:r>
      <w:r w:rsidR="00B81BF6">
        <w:rPr>
          <w:rFonts w:cs="Arial"/>
          <w:sz w:val="20"/>
        </w:rPr>
        <w:t>, 2024</w:t>
      </w:r>
    </w:p>
    <w:p w14:paraId="0DCB46B6" w14:textId="77777777" w:rsidR="00B81BF6" w:rsidRDefault="00B81BF6" w:rsidP="00B81BF6">
      <w:pPr>
        <w:jc w:val="right"/>
        <w:rPr>
          <w:rFonts w:cs="Arial"/>
          <w:sz w:val="20"/>
        </w:rPr>
      </w:pPr>
    </w:p>
    <w:p w14:paraId="4A645FCD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Regular Meeting </w:t>
      </w:r>
      <w:r w:rsidRPr="00F85032">
        <w:rPr>
          <w:rFonts w:cs="Arial"/>
          <w:sz w:val="20"/>
        </w:rPr>
        <w:t xml:space="preserve">of the Committee on Surety Bonds and Insurance was </w:t>
      </w:r>
      <w:r>
        <w:rPr>
          <w:rFonts w:cs="Arial"/>
          <w:sz w:val="20"/>
        </w:rPr>
        <w:t xml:space="preserve">held via Microsoft Teams. </w:t>
      </w:r>
    </w:p>
    <w:p w14:paraId="07BC1158" w14:textId="77777777" w:rsidR="00B81BF6" w:rsidRDefault="00B81BF6" w:rsidP="00B81BF6">
      <w:pPr>
        <w:jc w:val="both"/>
        <w:rPr>
          <w:rFonts w:cs="Arial"/>
          <w:sz w:val="20"/>
        </w:rPr>
      </w:pPr>
    </w:p>
    <w:p w14:paraId="54F21696" w14:textId="77777777" w:rsidR="00B81BF6" w:rsidRPr="00F85032" w:rsidRDefault="00B81BF6" w:rsidP="00B81BF6">
      <w:pPr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>In attendance were:</w:t>
      </w:r>
    </w:p>
    <w:p w14:paraId="66596C7B" w14:textId="77777777" w:rsidR="00B81BF6" w:rsidRDefault="00B81BF6" w:rsidP="00B81BF6">
      <w:pPr>
        <w:jc w:val="both"/>
        <w:rPr>
          <w:rFonts w:cs="Arial"/>
          <w:sz w:val="20"/>
        </w:rPr>
      </w:pPr>
    </w:p>
    <w:p w14:paraId="0FA38B6B" w14:textId="77777777" w:rsidR="00B81BF6" w:rsidRDefault="00B81BF6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Philip Michael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5124D2B5">
        <w:rPr>
          <w:rFonts w:cs="Arial"/>
          <w:sz w:val="20"/>
        </w:rPr>
        <w:t>Department of Insurance</w:t>
      </w:r>
    </w:p>
    <w:p w14:paraId="10284E75" w14:textId="11520888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26A25">
        <w:rPr>
          <w:rFonts w:cs="Arial"/>
          <w:sz w:val="20"/>
        </w:rPr>
        <w:t>Lisa Mendoza</w:t>
      </w:r>
      <w:r w:rsidR="00226A25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Attorney General</w:t>
      </w:r>
      <w:r w:rsidR="00970FA8">
        <w:rPr>
          <w:rFonts w:cs="Arial"/>
          <w:sz w:val="20"/>
        </w:rPr>
        <w:t xml:space="preserve">’s </w:t>
      </w:r>
      <w:r>
        <w:rPr>
          <w:rFonts w:cs="Arial"/>
          <w:sz w:val="20"/>
        </w:rPr>
        <w:t>Office</w:t>
      </w:r>
    </w:p>
    <w:p w14:paraId="75569606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John Hedges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State Treasurer’s Office</w:t>
      </w:r>
    </w:p>
    <w:p w14:paraId="15C654E0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Tracy Diel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74B2D00A" w14:textId="77777777" w:rsidR="00B81BF6" w:rsidRDefault="00B81BF6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Lily Lundy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1DBD79F5" w14:textId="17D610D8" w:rsidR="00B81BF6" w:rsidRDefault="0046321C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Linda Norris</w:t>
      </w:r>
      <w:r w:rsidR="00B81BF6">
        <w:rPr>
          <w:rFonts w:cs="Arial"/>
          <w:sz w:val="20"/>
        </w:rPr>
        <w:tab/>
      </w:r>
      <w:r w:rsidR="00B81BF6">
        <w:rPr>
          <w:rFonts w:cs="Arial"/>
          <w:sz w:val="20"/>
        </w:rPr>
        <w:tab/>
      </w:r>
      <w:r w:rsidR="00B81BF6">
        <w:rPr>
          <w:rFonts w:cs="Arial"/>
          <w:sz w:val="20"/>
        </w:rPr>
        <w:tab/>
      </w:r>
      <w:r w:rsidR="00B81BF6">
        <w:rPr>
          <w:rFonts w:cs="Arial"/>
          <w:sz w:val="20"/>
        </w:rPr>
        <w:tab/>
        <w:t>Department of Administration</w:t>
      </w:r>
    </w:p>
    <w:p w14:paraId="2AF7C7B7" w14:textId="04478FAD" w:rsidR="003D0058" w:rsidRDefault="003D0058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Ashley Evans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0AE41875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6B8AE7B0" w14:textId="1E90D82B" w:rsidR="00B81BF6" w:rsidRDefault="00B81BF6" w:rsidP="00B81BF6">
      <w:pPr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>The meeting was called to order at</w:t>
      </w:r>
      <w:r>
        <w:rPr>
          <w:rFonts w:cs="Arial"/>
          <w:sz w:val="20"/>
        </w:rPr>
        <w:t xml:space="preserve"> 9:</w:t>
      </w:r>
      <w:r w:rsidR="00337874">
        <w:rPr>
          <w:rFonts w:cs="Arial"/>
          <w:sz w:val="20"/>
        </w:rPr>
        <w:t>0</w:t>
      </w:r>
      <w:r w:rsidR="00EE16F9">
        <w:rPr>
          <w:rFonts w:cs="Arial"/>
          <w:sz w:val="20"/>
        </w:rPr>
        <w:t>3</w:t>
      </w:r>
      <w:r w:rsidRPr="00224FF2">
        <w:rPr>
          <w:rFonts w:cs="Arial"/>
          <w:sz w:val="20"/>
        </w:rPr>
        <w:t xml:space="preserve"> </w:t>
      </w:r>
      <w:r>
        <w:rPr>
          <w:rFonts w:cs="Arial"/>
          <w:sz w:val="20"/>
        </w:rPr>
        <w:t>AM</w:t>
      </w:r>
      <w:r w:rsidRPr="5124D2B5">
        <w:rPr>
          <w:rFonts w:cs="Arial"/>
          <w:sz w:val="20"/>
        </w:rPr>
        <w:t>.</w:t>
      </w:r>
    </w:p>
    <w:p w14:paraId="4AE74B11" w14:textId="77777777" w:rsidR="00B81BF6" w:rsidRDefault="00B81BF6" w:rsidP="00B81BF6">
      <w:pPr>
        <w:jc w:val="both"/>
        <w:rPr>
          <w:rFonts w:cs="Arial"/>
          <w:sz w:val="20"/>
        </w:rPr>
      </w:pPr>
    </w:p>
    <w:p w14:paraId="26379608" w14:textId="71A548A5" w:rsidR="00B81BF6" w:rsidRDefault="00EE16F9" w:rsidP="00B81BF6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August</w:t>
      </w:r>
      <w:r w:rsidR="00B80031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12</w:t>
      </w:r>
      <w:r w:rsidR="00B81BF6">
        <w:rPr>
          <w:rFonts w:cs="Arial"/>
          <w:b/>
          <w:bCs/>
          <w:sz w:val="20"/>
        </w:rPr>
        <w:t>, 2024</w:t>
      </w:r>
      <w:r w:rsidR="00B81BF6" w:rsidRPr="00A477DF">
        <w:rPr>
          <w:rFonts w:cs="Arial"/>
          <w:b/>
          <w:bCs/>
          <w:sz w:val="20"/>
        </w:rPr>
        <w:t>, Regular Meeting Business:</w:t>
      </w:r>
    </w:p>
    <w:p w14:paraId="3D8375FE" w14:textId="77777777" w:rsidR="00B81BF6" w:rsidRDefault="00B81BF6" w:rsidP="00B81BF6">
      <w:pPr>
        <w:jc w:val="both"/>
        <w:rPr>
          <w:rFonts w:cs="Arial"/>
          <w:sz w:val="20"/>
        </w:rPr>
      </w:pPr>
    </w:p>
    <w:p w14:paraId="775256E1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- Philip Michael opened with roll call.</w:t>
      </w:r>
    </w:p>
    <w:p w14:paraId="603EE2CE" w14:textId="77777777" w:rsidR="00551DE7" w:rsidRDefault="00551DE7" w:rsidP="00B81BF6">
      <w:pPr>
        <w:jc w:val="both"/>
        <w:rPr>
          <w:rFonts w:cs="Arial"/>
          <w:sz w:val="20"/>
        </w:rPr>
      </w:pPr>
    </w:p>
    <w:p w14:paraId="11BCB938" w14:textId="77777777" w:rsidR="00D13A50" w:rsidRDefault="00B81BF6" w:rsidP="00B81BF6">
      <w:pPr>
        <w:jc w:val="both"/>
        <w:rPr>
          <w:rFonts w:cs="Arial"/>
          <w:sz w:val="20"/>
        </w:rPr>
      </w:pPr>
      <w:r w:rsidRPr="00963E5A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="00251C2D">
        <w:rPr>
          <w:rFonts w:cs="Arial"/>
          <w:sz w:val="20"/>
        </w:rPr>
        <w:t>Philip Michael enter</w:t>
      </w:r>
      <w:r w:rsidR="00893A98">
        <w:rPr>
          <w:rFonts w:cs="Arial"/>
          <w:sz w:val="20"/>
        </w:rPr>
        <w:t>tained the discussion of the</w:t>
      </w:r>
      <w:r w:rsidR="003B03E0">
        <w:rPr>
          <w:rFonts w:cs="Arial"/>
          <w:sz w:val="20"/>
        </w:rPr>
        <w:t xml:space="preserve"> Minutes from the</w:t>
      </w:r>
      <w:r w:rsidR="0061024D">
        <w:rPr>
          <w:rFonts w:cs="Arial"/>
          <w:sz w:val="20"/>
        </w:rPr>
        <w:t xml:space="preserve"> Regular Meeting on </w:t>
      </w:r>
      <w:r w:rsidR="00293C48">
        <w:rPr>
          <w:rFonts w:cs="Arial"/>
          <w:sz w:val="20"/>
        </w:rPr>
        <w:t>0</w:t>
      </w:r>
      <w:r w:rsidR="00EE16F9">
        <w:rPr>
          <w:rFonts w:cs="Arial"/>
          <w:sz w:val="20"/>
        </w:rPr>
        <w:t>7</w:t>
      </w:r>
      <w:r w:rsidR="00293C48">
        <w:rPr>
          <w:rFonts w:cs="Arial"/>
          <w:sz w:val="20"/>
        </w:rPr>
        <w:t>/</w:t>
      </w:r>
      <w:r w:rsidR="00EE16F9">
        <w:rPr>
          <w:rFonts w:cs="Arial"/>
          <w:sz w:val="20"/>
        </w:rPr>
        <w:t>08</w:t>
      </w:r>
      <w:r w:rsidR="00293C48">
        <w:rPr>
          <w:rFonts w:cs="Arial"/>
          <w:sz w:val="20"/>
        </w:rPr>
        <w:t>/2024</w:t>
      </w:r>
      <w:r w:rsidR="00730FB1">
        <w:rPr>
          <w:rFonts w:cs="Arial"/>
          <w:sz w:val="20"/>
        </w:rPr>
        <w:t xml:space="preserve"> and the </w:t>
      </w:r>
    </w:p>
    <w:p w14:paraId="737DA41A" w14:textId="6ED45F8E" w:rsidR="006C148C" w:rsidRDefault="00D13A50" w:rsidP="00D13A5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and the Minutes from the Special Meeting on 07/30/2024</w:t>
      </w:r>
      <w:r w:rsidR="00893A98">
        <w:rPr>
          <w:rFonts w:cs="Arial"/>
          <w:sz w:val="20"/>
        </w:rPr>
        <w:t>.</w:t>
      </w:r>
      <w:r w:rsidR="003C2482">
        <w:rPr>
          <w:rFonts w:cs="Arial"/>
          <w:sz w:val="20"/>
        </w:rPr>
        <w:t xml:space="preserve"> </w:t>
      </w:r>
    </w:p>
    <w:p w14:paraId="319D431D" w14:textId="4A24E2D9" w:rsidR="001B37BB" w:rsidRPr="005D0E4E" w:rsidRDefault="00AD2B9D" w:rsidP="005D0E4E">
      <w:pPr>
        <w:pStyle w:val="ListParagraph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The</w:t>
      </w:r>
      <w:r w:rsidR="00781FC5">
        <w:rPr>
          <w:rFonts w:cs="Arial"/>
          <w:sz w:val="20"/>
        </w:rPr>
        <w:t xml:space="preserve"> Committee felt there were</w:t>
      </w:r>
      <w:r>
        <w:rPr>
          <w:rFonts w:cs="Arial"/>
          <w:sz w:val="20"/>
        </w:rPr>
        <w:t xml:space="preserve"> no </w:t>
      </w:r>
      <w:r w:rsidR="009163CC">
        <w:rPr>
          <w:rFonts w:cs="Arial"/>
          <w:sz w:val="20"/>
        </w:rPr>
        <w:t xml:space="preserve">edits necessary for </w:t>
      </w:r>
      <w:r w:rsidR="00781FC5">
        <w:rPr>
          <w:rFonts w:cs="Arial"/>
          <w:sz w:val="20"/>
        </w:rPr>
        <w:t>the</w:t>
      </w:r>
      <w:r w:rsidR="009163CC">
        <w:rPr>
          <w:rFonts w:cs="Arial"/>
          <w:sz w:val="20"/>
        </w:rPr>
        <w:t xml:space="preserve"> Minutes</w:t>
      </w:r>
      <w:r w:rsidR="00781FC5">
        <w:rPr>
          <w:rFonts w:cs="Arial"/>
          <w:sz w:val="20"/>
        </w:rPr>
        <w:t xml:space="preserve"> of either meeting</w:t>
      </w:r>
      <w:r w:rsidR="009163CC">
        <w:rPr>
          <w:rFonts w:cs="Arial"/>
          <w:sz w:val="20"/>
        </w:rPr>
        <w:t>.</w:t>
      </w:r>
    </w:p>
    <w:p w14:paraId="0BFE612B" w14:textId="45C09073" w:rsidR="00B81BF6" w:rsidRPr="005238CF" w:rsidRDefault="00D72694" w:rsidP="005238CF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Lisa Mendoza</w:t>
      </w:r>
      <w:r w:rsidR="00B81BF6" w:rsidRPr="005238CF">
        <w:rPr>
          <w:rFonts w:cs="Arial"/>
          <w:sz w:val="20"/>
        </w:rPr>
        <w:t xml:space="preserve"> motioned to approve the Minutes from the 0</w:t>
      </w:r>
      <w:r w:rsidR="002020FD">
        <w:rPr>
          <w:rFonts w:cs="Arial"/>
          <w:sz w:val="20"/>
        </w:rPr>
        <w:t>6</w:t>
      </w:r>
      <w:r w:rsidR="00593424">
        <w:rPr>
          <w:rFonts w:cs="Arial"/>
          <w:sz w:val="20"/>
        </w:rPr>
        <w:t>/</w:t>
      </w:r>
      <w:r w:rsidR="002020FD">
        <w:rPr>
          <w:rFonts w:cs="Arial"/>
          <w:sz w:val="20"/>
        </w:rPr>
        <w:t>10</w:t>
      </w:r>
      <w:r w:rsidR="00B81BF6" w:rsidRPr="005238CF">
        <w:rPr>
          <w:rFonts w:cs="Arial"/>
          <w:sz w:val="20"/>
        </w:rPr>
        <w:t xml:space="preserve">/2024 </w:t>
      </w:r>
      <w:r w:rsidR="001B37BB" w:rsidRPr="005238CF">
        <w:rPr>
          <w:rFonts w:cs="Arial"/>
          <w:sz w:val="20"/>
        </w:rPr>
        <w:t>Regular M</w:t>
      </w:r>
      <w:r w:rsidR="00B81BF6" w:rsidRPr="005238CF">
        <w:rPr>
          <w:rFonts w:cs="Arial"/>
          <w:sz w:val="20"/>
        </w:rPr>
        <w:t>eeting</w:t>
      </w:r>
      <w:r w:rsidR="0062353B">
        <w:rPr>
          <w:rFonts w:cs="Arial"/>
          <w:sz w:val="20"/>
        </w:rPr>
        <w:t xml:space="preserve"> and the 07/30/2024 Special Meeting</w:t>
      </w:r>
      <w:r w:rsidR="00B81BF6" w:rsidRPr="005238CF">
        <w:rPr>
          <w:rFonts w:cs="Arial"/>
          <w:sz w:val="20"/>
        </w:rPr>
        <w:t xml:space="preserve">; </w:t>
      </w:r>
      <w:r w:rsidR="00226A25">
        <w:rPr>
          <w:rFonts w:cs="Arial"/>
          <w:sz w:val="20"/>
        </w:rPr>
        <w:t>John Hedges</w:t>
      </w:r>
      <w:r w:rsidR="00B81BF6" w:rsidRPr="005238CF">
        <w:rPr>
          <w:rFonts w:cs="Arial"/>
          <w:sz w:val="20"/>
        </w:rPr>
        <w:t xml:space="preserve"> seconded.</w:t>
      </w:r>
    </w:p>
    <w:p w14:paraId="38E2646C" w14:textId="3FC64D6B" w:rsidR="00B81BF6" w:rsidRDefault="00B81BF6" w:rsidP="005238CF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 w:rsidRPr="005238CF">
        <w:rPr>
          <w:rFonts w:cs="Arial"/>
          <w:sz w:val="20"/>
        </w:rPr>
        <w:t>There were all ayes; the motion carried</w:t>
      </w:r>
      <w:r w:rsidR="005238CF">
        <w:rPr>
          <w:rFonts w:cs="Arial"/>
          <w:sz w:val="20"/>
        </w:rPr>
        <w:t>.</w:t>
      </w:r>
      <w:r w:rsidR="00226A25">
        <w:rPr>
          <w:rFonts w:cs="Arial"/>
          <w:sz w:val="20"/>
        </w:rPr>
        <w:t xml:space="preserve"> Both</w:t>
      </w:r>
      <w:r w:rsidRPr="005238CF">
        <w:rPr>
          <w:rFonts w:cs="Arial"/>
          <w:sz w:val="20"/>
        </w:rPr>
        <w:t xml:space="preserve"> Minutes were ap</w:t>
      </w:r>
      <w:r w:rsidR="00226A25">
        <w:rPr>
          <w:rFonts w:cs="Arial"/>
          <w:sz w:val="20"/>
        </w:rPr>
        <w:t>proved</w:t>
      </w:r>
      <w:r w:rsidRPr="005238CF">
        <w:rPr>
          <w:rFonts w:cs="Arial"/>
          <w:sz w:val="20"/>
        </w:rPr>
        <w:t>.</w:t>
      </w:r>
    </w:p>
    <w:p w14:paraId="5D44402E" w14:textId="376B4EAD" w:rsidR="008F592C" w:rsidRDefault="008F592C" w:rsidP="00F34D6F">
      <w:pPr>
        <w:jc w:val="both"/>
        <w:rPr>
          <w:rFonts w:cs="Arial"/>
          <w:sz w:val="20"/>
        </w:rPr>
      </w:pPr>
    </w:p>
    <w:p w14:paraId="603346BE" w14:textId="77777777" w:rsidR="00B81BF6" w:rsidRDefault="00B81BF6" w:rsidP="00B81BF6">
      <w:pPr>
        <w:jc w:val="both"/>
        <w:rPr>
          <w:rFonts w:cs="Arial"/>
          <w:sz w:val="20"/>
        </w:rPr>
      </w:pPr>
    </w:p>
    <w:p w14:paraId="7D4217D1" w14:textId="6B1CA92E" w:rsidR="00287F9C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Lily Lundy</w:t>
      </w:r>
      <w:r w:rsidRPr="00963E5A">
        <w:rPr>
          <w:sz w:val="20"/>
        </w:rPr>
        <w:t xml:space="preserve"> went over the </w:t>
      </w:r>
      <w:r>
        <w:rPr>
          <w:sz w:val="20"/>
        </w:rPr>
        <w:t>Old</w:t>
      </w:r>
      <w:r w:rsidRPr="00963E5A">
        <w:rPr>
          <w:sz w:val="20"/>
        </w:rPr>
        <w:t xml:space="preserve"> Business:</w:t>
      </w:r>
    </w:p>
    <w:p w14:paraId="71258E5B" w14:textId="77777777" w:rsidR="0049024E" w:rsidRPr="00963E5A" w:rsidRDefault="0049024E" w:rsidP="00B81BF6">
      <w:pPr>
        <w:rPr>
          <w:sz w:val="20"/>
        </w:rPr>
      </w:pPr>
    </w:p>
    <w:p w14:paraId="31889ADB" w14:textId="77777777" w:rsidR="00CD5155" w:rsidRDefault="00271583" w:rsidP="00CD5155">
      <w:pPr>
        <w:pStyle w:val="ListParagraph"/>
        <w:numPr>
          <w:ilvl w:val="0"/>
          <w:numId w:val="1"/>
        </w:numPr>
        <w:rPr>
          <w:sz w:val="20"/>
        </w:rPr>
      </w:pPr>
      <w:r w:rsidRPr="0001063A">
        <w:rPr>
          <w:b/>
          <w:bCs/>
          <w:sz w:val="20"/>
        </w:rPr>
        <w:t>Watercraft Insurance; Kansas Water Office</w:t>
      </w:r>
      <w:r>
        <w:rPr>
          <w:sz w:val="20"/>
        </w:rPr>
        <w:t xml:space="preserve"> – </w:t>
      </w:r>
      <w:r w:rsidR="00CD5155" w:rsidRPr="00CD5155">
        <w:rPr>
          <w:sz w:val="20"/>
        </w:rPr>
        <w:t>Both invoices, for 24-25 insurance coverage and</w:t>
      </w:r>
    </w:p>
    <w:p w14:paraId="75D2C780" w14:textId="7ED44C86" w:rsidR="001E6FA8" w:rsidRDefault="00CD5155" w:rsidP="00CD5155">
      <w:pPr>
        <w:pStyle w:val="ListParagraph"/>
        <w:ind w:left="5040"/>
        <w:rPr>
          <w:sz w:val="20"/>
        </w:rPr>
      </w:pPr>
      <w:r w:rsidRPr="00CD5155">
        <w:rPr>
          <w:sz w:val="20"/>
        </w:rPr>
        <w:t>for the MVR</w:t>
      </w:r>
      <w:r>
        <w:rPr>
          <w:sz w:val="20"/>
        </w:rPr>
        <w:t xml:space="preserve"> </w:t>
      </w:r>
      <w:r w:rsidRPr="00CD5155">
        <w:rPr>
          <w:sz w:val="20"/>
        </w:rPr>
        <w:t>operator filing fee with the State, were received from the incumbent and sent to the agency for payment. Agency has paid.</w:t>
      </w:r>
    </w:p>
    <w:p w14:paraId="49AF1E05" w14:textId="77777777" w:rsidR="00CD5155" w:rsidRPr="00CD5155" w:rsidRDefault="00CD5155" w:rsidP="00CD5155">
      <w:pPr>
        <w:pStyle w:val="ListParagraph"/>
        <w:ind w:left="5040"/>
        <w:rPr>
          <w:sz w:val="20"/>
        </w:rPr>
      </w:pPr>
    </w:p>
    <w:p w14:paraId="0378FF8F" w14:textId="77777777" w:rsidR="006B2AD0" w:rsidRDefault="00CB19AF" w:rsidP="006B2AD0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Auto &amp; Van Pool Insurance</w:t>
      </w:r>
      <w:r>
        <w:rPr>
          <w:sz w:val="20"/>
        </w:rPr>
        <w:t xml:space="preserve"> – </w:t>
      </w:r>
      <w:r w:rsidR="006B2AD0" w:rsidRPr="006B2AD0">
        <w:rPr>
          <w:sz w:val="20"/>
        </w:rPr>
        <w:t>Contract was drafted and sent to the agency and incumbent for</w:t>
      </w:r>
    </w:p>
    <w:p w14:paraId="51EE048D" w14:textId="54B8760E" w:rsidR="001E6FA8" w:rsidRDefault="006B2AD0" w:rsidP="006B2AD0">
      <w:pPr>
        <w:ind w:left="3555"/>
        <w:rPr>
          <w:sz w:val="20"/>
        </w:rPr>
      </w:pPr>
      <w:r w:rsidRPr="006B2AD0">
        <w:rPr>
          <w:sz w:val="20"/>
        </w:rPr>
        <w:t>signatures. Agency has signed their portion, still awaiting incumbent’s signature.</w:t>
      </w:r>
    </w:p>
    <w:p w14:paraId="67966D95" w14:textId="77777777" w:rsidR="006B2AD0" w:rsidRPr="006B2AD0" w:rsidRDefault="006B2AD0" w:rsidP="006B2AD0">
      <w:pPr>
        <w:ind w:left="3555"/>
        <w:rPr>
          <w:sz w:val="20"/>
        </w:rPr>
      </w:pPr>
    </w:p>
    <w:p w14:paraId="07ABD93D" w14:textId="77777777" w:rsidR="00EC6A88" w:rsidRDefault="006F2B70" w:rsidP="003F4CDE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Statewide Property Insurance</w:t>
      </w:r>
      <w:r>
        <w:rPr>
          <w:sz w:val="20"/>
        </w:rPr>
        <w:t xml:space="preserve"> – </w:t>
      </w:r>
      <w:r w:rsidR="003F4CDE" w:rsidRPr="003F4CDE">
        <w:rPr>
          <w:sz w:val="20"/>
        </w:rPr>
        <w:t>OFM pays a majority of invoices, however some agencies were</w:t>
      </w:r>
    </w:p>
    <w:p w14:paraId="052DE114" w14:textId="42A3BF30" w:rsidR="00B81BF6" w:rsidRDefault="003F4CDE" w:rsidP="00F35684">
      <w:pPr>
        <w:pStyle w:val="ListParagraph"/>
        <w:ind w:left="3765"/>
        <w:rPr>
          <w:sz w:val="20"/>
        </w:rPr>
      </w:pPr>
      <w:r w:rsidRPr="003F4CDE">
        <w:rPr>
          <w:sz w:val="20"/>
        </w:rPr>
        <w:t>responsible for</w:t>
      </w:r>
      <w:r>
        <w:rPr>
          <w:sz w:val="20"/>
        </w:rPr>
        <w:t xml:space="preserve"> </w:t>
      </w:r>
      <w:r w:rsidRPr="003F4CDE">
        <w:rPr>
          <w:sz w:val="20"/>
        </w:rPr>
        <w:t>their portion. OFM sent out the payment for the majority to the incumbent and</w:t>
      </w:r>
      <w:r>
        <w:rPr>
          <w:sz w:val="20"/>
        </w:rPr>
        <w:t xml:space="preserve"> </w:t>
      </w:r>
      <w:r w:rsidRPr="003F4CDE">
        <w:rPr>
          <w:sz w:val="20"/>
        </w:rPr>
        <w:t>confirmed all agencies but one had paid their portion. Lily Lundy reached out to the final agency and reminded them to make payment, agency confirmed</w:t>
      </w:r>
      <w:r w:rsidR="00EC6A88">
        <w:rPr>
          <w:sz w:val="20"/>
        </w:rPr>
        <w:t xml:space="preserve"> </w:t>
      </w:r>
      <w:r w:rsidRPr="003F4CDE">
        <w:rPr>
          <w:sz w:val="20"/>
        </w:rPr>
        <w:t>payment was being made.</w:t>
      </w:r>
    </w:p>
    <w:p w14:paraId="5B06D116" w14:textId="77777777" w:rsidR="00D2740D" w:rsidRDefault="00D2740D" w:rsidP="00F35684">
      <w:pPr>
        <w:pStyle w:val="ListParagraph"/>
        <w:ind w:left="3765"/>
        <w:rPr>
          <w:sz w:val="20"/>
        </w:rPr>
      </w:pPr>
    </w:p>
    <w:p w14:paraId="5635E2F1" w14:textId="77777777" w:rsidR="006B7430" w:rsidRDefault="00D2740D" w:rsidP="006B7430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Statewide Vehicle Liability</w:t>
      </w:r>
      <w:r>
        <w:rPr>
          <w:sz w:val="20"/>
        </w:rPr>
        <w:t xml:space="preserve"> –</w:t>
      </w:r>
      <w:r w:rsidR="006B7430">
        <w:rPr>
          <w:sz w:val="20"/>
        </w:rPr>
        <w:t xml:space="preserve"> </w:t>
      </w:r>
      <w:r w:rsidR="006B7430" w:rsidRPr="006B7430">
        <w:rPr>
          <w:sz w:val="20"/>
        </w:rPr>
        <w:t>The Committee reviewed and approved the new contract and 24</w:t>
      </w:r>
    </w:p>
    <w:p w14:paraId="1E56C22D" w14:textId="33A227E2" w:rsidR="00D2740D" w:rsidRPr="006B7430" w:rsidRDefault="006B7430" w:rsidP="006B7430">
      <w:pPr>
        <w:pStyle w:val="ListParagraph"/>
        <w:ind w:left="3435"/>
        <w:rPr>
          <w:sz w:val="20"/>
        </w:rPr>
      </w:pPr>
      <w:r w:rsidRPr="006B7430">
        <w:rPr>
          <w:sz w:val="20"/>
        </w:rPr>
        <w:t>25 policy</w:t>
      </w:r>
      <w:r>
        <w:rPr>
          <w:sz w:val="20"/>
        </w:rPr>
        <w:t xml:space="preserve"> </w:t>
      </w:r>
      <w:r w:rsidRPr="006B7430">
        <w:rPr>
          <w:sz w:val="20"/>
        </w:rPr>
        <w:t>proposal. The incumbent was the sole bidder. The incumbent has provided the</w:t>
      </w:r>
      <w:r>
        <w:rPr>
          <w:sz w:val="20"/>
        </w:rPr>
        <w:t xml:space="preserve"> </w:t>
      </w:r>
      <w:r w:rsidRPr="006B7430">
        <w:rPr>
          <w:sz w:val="20"/>
        </w:rPr>
        <w:t xml:space="preserve"> insurance coverage cards, still awaiting the Auto Loss notice and the rates for the</w:t>
      </w:r>
      <w:r>
        <w:rPr>
          <w:sz w:val="20"/>
        </w:rPr>
        <w:t xml:space="preserve"> </w:t>
      </w:r>
      <w:r w:rsidRPr="006B7430">
        <w:rPr>
          <w:sz w:val="20"/>
        </w:rPr>
        <w:t>vehicle worksheet distributed to the agencies for payment.</w:t>
      </w:r>
    </w:p>
    <w:p w14:paraId="771FF82F" w14:textId="77777777" w:rsidR="000711CD" w:rsidRDefault="000711CD" w:rsidP="000711CD">
      <w:pPr>
        <w:pStyle w:val="ListParagraph"/>
        <w:rPr>
          <w:b/>
          <w:bCs/>
          <w:sz w:val="20"/>
        </w:rPr>
      </w:pPr>
    </w:p>
    <w:p w14:paraId="0EE528FF" w14:textId="77777777" w:rsidR="000711CD" w:rsidRPr="003F4CDE" w:rsidRDefault="000711CD" w:rsidP="000711CD">
      <w:pPr>
        <w:pStyle w:val="ListParagraph"/>
        <w:rPr>
          <w:sz w:val="20"/>
        </w:rPr>
      </w:pPr>
    </w:p>
    <w:p w14:paraId="4C2061F4" w14:textId="77777777" w:rsidR="00B81BF6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Lily Lundy</w:t>
      </w:r>
      <w:r w:rsidRPr="00963E5A">
        <w:rPr>
          <w:sz w:val="20"/>
        </w:rPr>
        <w:t xml:space="preserve"> went over the </w:t>
      </w:r>
      <w:r>
        <w:rPr>
          <w:sz w:val="20"/>
        </w:rPr>
        <w:t>New</w:t>
      </w:r>
      <w:r w:rsidRPr="00963E5A">
        <w:rPr>
          <w:sz w:val="20"/>
        </w:rPr>
        <w:t xml:space="preserve"> Business:</w:t>
      </w:r>
    </w:p>
    <w:p w14:paraId="0B240075" w14:textId="77777777" w:rsidR="0049024E" w:rsidRPr="00D56ADC" w:rsidRDefault="0049024E" w:rsidP="00B81BF6">
      <w:pPr>
        <w:rPr>
          <w:sz w:val="20"/>
        </w:rPr>
      </w:pPr>
    </w:p>
    <w:p w14:paraId="1861F734" w14:textId="77777777" w:rsidR="000D7E4B" w:rsidRDefault="0049024E" w:rsidP="000D7E4B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Property Insurance, Labor &amp; Commerce</w:t>
      </w:r>
      <w:r w:rsidR="009E3852">
        <w:rPr>
          <w:sz w:val="20"/>
        </w:rPr>
        <w:t xml:space="preserve"> –</w:t>
      </w:r>
      <w:r w:rsidR="00DF5992">
        <w:rPr>
          <w:sz w:val="20"/>
        </w:rPr>
        <w:t xml:space="preserve"> </w:t>
      </w:r>
      <w:r w:rsidR="000D7E4B" w:rsidRPr="000D7E4B">
        <w:rPr>
          <w:sz w:val="20"/>
        </w:rPr>
        <w:t>Rebid is being drafted by The Office of Procurement</w:t>
      </w:r>
    </w:p>
    <w:p w14:paraId="5C0FD6E5" w14:textId="6B5AA9BB" w:rsidR="00DF5992" w:rsidRPr="000D7E4B" w:rsidRDefault="000D7E4B" w:rsidP="000D7E4B">
      <w:pPr>
        <w:pStyle w:val="ListParagraph"/>
        <w:ind w:left="4710"/>
        <w:rPr>
          <w:sz w:val="20"/>
        </w:rPr>
      </w:pPr>
      <w:r w:rsidRPr="000D7E4B">
        <w:rPr>
          <w:sz w:val="20"/>
        </w:rPr>
        <w:t>and Contracts for this policy, as the contract expires 12/01/2024.</w:t>
      </w:r>
    </w:p>
    <w:p w14:paraId="58386B19" w14:textId="77777777" w:rsidR="0031163D" w:rsidRPr="00540F1F" w:rsidRDefault="0031163D" w:rsidP="0031163D">
      <w:pPr>
        <w:pStyle w:val="ListParagraph"/>
        <w:rPr>
          <w:sz w:val="20"/>
        </w:rPr>
      </w:pPr>
    </w:p>
    <w:p w14:paraId="596C504A" w14:textId="7199669E" w:rsidR="002D11E8" w:rsidRDefault="002D11E8" w:rsidP="00B81BF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Philip Michael informed the Committee he has received KORA requests</w:t>
      </w:r>
      <w:r w:rsidR="00614219">
        <w:rPr>
          <w:sz w:val="20"/>
        </w:rPr>
        <w:t xml:space="preserve">, John Hedges replied he also had received them, </w:t>
      </w:r>
      <w:proofErr w:type="gramStart"/>
      <w:r w:rsidR="00614219">
        <w:rPr>
          <w:sz w:val="20"/>
        </w:rPr>
        <w:t>in regards to</w:t>
      </w:r>
      <w:proofErr w:type="gramEnd"/>
      <w:r w:rsidR="00614219">
        <w:rPr>
          <w:sz w:val="20"/>
        </w:rPr>
        <w:t xml:space="preserve"> Surety Bonds from the DA’s office.</w:t>
      </w:r>
      <w:r w:rsidR="007C2064">
        <w:rPr>
          <w:sz w:val="20"/>
        </w:rPr>
        <w:t xml:space="preserve"> The requests were phrased as an invoice demanding payment for the bonds</w:t>
      </w:r>
      <w:r w:rsidR="001259DE">
        <w:rPr>
          <w:sz w:val="20"/>
        </w:rPr>
        <w:t>. Th</w:t>
      </w:r>
      <w:r w:rsidR="0084265A">
        <w:rPr>
          <w:sz w:val="20"/>
        </w:rPr>
        <w:t>e Committee discussed the routine for Sovereign Citizen requests, no further action was taken.</w:t>
      </w:r>
    </w:p>
    <w:p w14:paraId="6169BEC7" w14:textId="77777777" w:rsidR="002D11E8" w:rsidRDefault="002D11E8" w:rsidP="002D11E8">
      <w:pPr>
        <w:pStyle w:val="ListParagraph"/>
        <w:rPr>
          <w:sz w:val="20"/>
        </w:rPr>
      </w:pPr>
    </w:p>
    <w:p w14:paraId="5116D91E" w14:textId="7CED8243" w:rsidR="00B81BF6" w:rsidRDefault="00B81BF6" w:rsidP="00B81BF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Confirmed the next </w:t>
      </w:r>
      <w:r w:rsidR="00817AB3">
        <w:rPr>
          <w:sz w:val="20"/>
        </w:rPr>
        <w:t xml:space="preserve">Regular </w:t>
      </w:r>
      <w:r w:rsidR="005E30A4">
        <w:rPr>
          <w:sz w:val="20"/>
        </w:rPr>
        <w:t>M</w:t>
      </w:r>
      <w:r>
        <w:rPr>
          <w:sz w:val="20"/>
        </w:rPr>
        <w:t>eeting date of 0</w:t>
      </w:r>
      <w:r w:rsidR="002D11E8">
        <w:rPr>
          <w:sz w:val="20"/>
        </w:rPr>
        <w:t>9</w:t>
      </w:r>
      <w:r w:rsidR="00AC0926">
        <w:rPr>
          <w:sz w:val="20"/>
        </w:rPr>
        <w:t>/</w:t>
      </w:r>
      <w:r w:rsidR="000D7E4B">
        <w:rPr>
          <w:sz w:val="20"/>
        </w:rPr>
        <w:t>09</w:t>
      </w:r>
      <w:r>
        <w:rPr>
          <w:sz w:val="20"/>
        </w:rPr>
        <w:t>/2024.</w:t>
      </w:r>
      <w:r w:rsidR="00AB1101">
        <w:rPr>
          <w:sz w:val="20"/>
        </w:rPr>
        <w:t xml:space="preserve"> John Hedges informed the Committee he will be unavailable for this meeting, Lily Lundy </w:t>
      </w:r>
      <w:r w:rsidR="006D33BB">
        <w:rPr>
          <w:sz w:val="20"/>
        </w:rPr>
        <w:t xml:space="preserve">will </w:t>
      </w:r>
      <w:r w:rsidR="00FE17AF">
        <w:rPr>
          <w:sz w:val="20"/>
        </w:rPr>
        <w:t>reach out to</w:t>
      </w:r>
      <w:r w:rsidR="006D33BB">
        <w:rPr>
          <w:sz w:val="20"/>
        </w:rPr>
        <w:t xml:space="preserve"> the Committee</w:t>
      </w:r>
      <w:r w:rsidR="00FE17AF">
        <w:rPr>
          <w:sz w:val="20"/>
        </w:rPr>
        <w:t xml:space="preserve"> beforehand</w:t>
      </w:r>
      <w:r w:rsidR="006D33BB">
        <w:rPr>
          <w:sz w:val="20"/>
        </w:rPr>
        <w:t xml:space="preserve"> if there are any pressing matters in case </w:t>
      </w:r>
      <w:r w:rsidR="00FE17AF">
        <w:rPr>
          <w:sz w:val="20"/>
        </w:rPr>
        <w:t>rescheduling is necessary.</w:t>
      </w:r>
    </w:p>
    <w:p w14:paraId="74943561" w14:textId="77777777" w:rsidR="00B81BF6" w:rsidRPr="00963E5A" w:rsidRDefault="00B81BF6" w:rsidP="00B81BF6">
      <w:pPr>
        <w:rPr>
          <w:sz w:val="20"/>
        </w:rPr>
      </w:pPr>
    </w:p>
    <w:p w14:paraId="74D0B023" w14:textId="78109A38" w:rsidR="00B81BF6" w:rsidRPr="00963E5A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</w:t>
      </w:r>
      <w:r w:rsidRPr="00963E5A">
        <w:rPr>
          <w:sz w:val="20"/>
        </w:rPr>
        <w:t xml:space="preserve">Next Regular Meeting will take place on </w:t>
      </w:r>
      <w:r w:rsidR="00F64B71">
        <w:rPr>
          <w:sz w:val="20"/>
        </w:rPr>
        <w:t>September 9</w:t>
      </w:r>
      <w:r w:rsidR="00F64B71" w:rsidRPr="00F64B71">
        <w:rPr>
          <w:sz w:val="20"/>
          <w:vertAlign w:val="superscript"/>
        </w:rPr>
        <w:t>th</w:t>
      </w:r>
      <w:r w:rsidRPr="00963E5A">
        <w:rPr>
          <w:sz w:val="20"/>
        </w:rPr>
        <w:t>, 202</w:t>
      </w:r>
      <w:r>
        <w:rPr>
          <w:sz w:val="20"/>
        </w:rPr>
        <w:t>4</w:t>
      </w:r>
      <w:r w:rsidRPr="00963E5A">
        <w:rPr>
          <w:sz w:val="20"/>
        </w:rPr>
        <w:t xml:space="preserve">, the next </w:t>
      </w:r>
      <w:r>
        <w:rPr>
          <w:sz w:val="20"/>
        </w:rPr>
        <w:t xml:space="preserve">after </w:t>
      </w:r>
      <w:r w:rsidRPr="00963E5A">
        <w:rPr>
          <w:sz w:val="20"/>
        </w:rPr>
        <w:t>will be</w:t>
      </w:r>
      <w:r>
        <w:rPr>
          <w:sz w:val="20"/>
        </w:rPr>
        <w:t xml:space="preserve"> </w:t>
      </w:r>
      <w:r w:rsidR="00AB0B6C">
        <w:rPr>
          <w:sz w:val="20"/>
        </w:rPr>
        <w:t>October</w:t>
      </w:r>
      <w:r w:rsidR="00AC0926">
        <w:rPr>
          <w:sz w:val="20"/>
        </w:rPr>
        <w:t xml:space="preserve"> </w:t>
      </w:r>
      <w:r w:rsidR="00AB0B6C">
        <w:rPr>
          <w:sz w:val="20"/>
        </w:rPr>
        <w:t>14</w:t>
      </w:r>
      <w:r w:rsidRPr="004035EC">
        <w:rPr>
          <w:sz w:val="20"/>
          <w:vertAlign w:val="superscript"/>
        </w:rPr>
        <w:t>th</w:t>
      </w:r>
      <w:r w:rsidRPr="00963E5A">
        <w:rPr>
          <w:sz w:val="20"/>
        </w:rPr>
        <w:t>, 2024</w:t>
      </w:r>
      <w:r>
        <w:rPr>
          <w:sz w:val="20"/>
        </w:rPr>
        <w:t>.</w:t>
      </w:r>
    </w:p>
    <w:p w14:paraId="0502301F" w14:textId="77777777" w:rsidR="00B81BF6" w:rsidRDefault="00B81BF6" w:rsidP="00B81BF6">
      <w:pPr>
        <w:pStyle w:val="ListParagraph"/>
        <w:ind w:left="0"/>
        <w:rPr>
          <w:szCs w:val="22"/>
        </w:rPr>
      </w:pPr>
    </w:p>
    <w:p w14:paraId="3FFCBD0D" w14:textId="77777777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</w:p>
    <w:p w14:paraId="5DED6081" w14:textId="5C877A2A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The meeting adjourned at 9:</w:t>
      </w:r>
      <w:r w:rsidR="00133FCF">
        <w:rPr>
          <w:rFonts w:cs="Arial"/>
          <w:sz w:val="20"/>
        </w:rPr>
        <w:t>1</w:t>
      </w:r>
      <w:r w:rsidR="00F64B71">
        <w:rPr>
          <w:rFonts w:cs="Arial"/>
          <w:sz w:val="20"/>
        </w:rPr>
        <w:t>4</w:t>
      </w:r>
      <w:r w:rsidRPr="00224FF2">
        <w:rPr>
          <w:rFonts w:cs="Arial"/>
          <w:sz w:val="20"/>
        </w:rPr>
        <w:t xml:space="preserve"> </w:t>
      </w:r>
      <w:r>
        <w:rPr>
          <w:rFonts w:cs="Arial"/>
          <w:sz w:val="20"/>
        </w:rPr>
        <w:t>AM.</w:t>
      </w:r>
    </w:p>
    <w:p w14:paraId="769C2B52" w14:textId="77777777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</w:p>
    <w:p w14:paraId="6036EFA9" w14:textId="54D35F37" w:rsidR="00B81BF6" w:rsidRPr="00F85032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Lily Lundy</w:t>
      </w:r>
    </w:p>
    <w:p w14:paraId="3694FE70" w14:textId="77777777" w:rsidR="00B81BF6" w:rsidRPr="00F85032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ab/>
        <w:t>Secretary</w:t>
      </w:r>
    </w:p>
    <w:p w14:paraId="0CF1D293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 xml:space="preserve">cc:        </w:t>
      </w:r>
      <w:r>
        <w:rPr>
          <w:rFonts w:cs="Arial"/>
          <w:sz w:val="20"/>
        </w:rPr>
        <w:t>Philip Michael</w:t>
      </w:r>
    </w:p>
    <w:p w14:paraId="34281A9C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Lisa Mendoza</w:t>
      </w:r>
    </w:p>
    <w:p w14:paraId="019197E9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Hedges</w:t>
      </w:r>
      <w:r>
        <w:rPr>
          <w:rFonts w:cs="Arial"/>
          <w:sz w:val="20"/>
        </w:rPr>
        <w:tab/>
      </w:r>
    </w:p>
    <w:p w14:paraId="497D72D3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Tracy Diel</w:t>
      </w:r>
    </w:p>
    <w:p w14:paraId="66BC0AC4" w14:textId="37846E56" w:rsidR="00DE75F1" w:rsidRDefault="00865D1A" w:rsidP="00EF0F4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Dean Heineken</w:t>
      </w:r>
    </w:p>
    <w:p w14:paraId="26E23531" w14:textId="09DA7780" w:rsidR="00B65B75" w:rsidRDefault="00B65B75" w:rsidP="00EF0F4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Linda Norris</w:t>
      </w:r>
    </w:p>
    <w:p w14:paraId="6E68153D" w14:textId="42624819" w:rsidR="00BB019B" w:rsidRPr="00EF0F4F" w:rsidRDefault="00BB019B" w:rsidP="00EF0F4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Ashley Evans</w:t>
      </w:r>
    </w:p>
    <w:sectPr w:rsidR="00BB019B" w:rsidRPr="00EF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65F8"/>
    <w:multiLevelType w:val="hybridMultilevel"/>
    <w:tmpl w:val="FE629A9A"/>
    <w:lvl w:ilvl="0" w:tplc="5A6C5E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22C"/>
    <w:multiLevelType w:val="hybridMultilevel"/>
    <w:tmpl w:val="890C33E8"/>
    <w:lvl w:ilvl="0" w:tplc="5A6C5E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95145">
    <w:abstractNumId w:val="0"/>
  </w:num>
  <w:num w:numId="2" w16cid:durableId="1010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6"/>
    <w:rsid w:val="0001063A"/>
    <w:rsid w:val="00032CE6"/>
    <w:rsid w:val="00042833"/>
    <w:rsid w:val="0005134F"/>
    <w:rsid w:val="00065DE5"/>
    <w:rsid w:val="00066D4D"/>
    <w:rsid w:val="000711CD"/>
    <w:rsid w:val="000A08A5"/>
    <w:rsid w:val="000A1C4F"/>
    <w:rsid w:val="000B3795"/>
    <w:rsid w:val="000B4F00"/>
    <w:rsid w:val="000C6007"/>
    <w:rsid w:val="000D6BDA"/>
    <w:rsid w:val="000D7E4B"/>
    <w:rsid w:val="000E600B"/>
    <w:rsid w:val="001259DE"/>
    <w:rsid w:val="00130471"/>
    <w:rsid w:val="001333A5"/>
    <w:rsid w:val="00133FCF"/>
    <w:rsid w:val="0013655B"/>
    <w:rsid w:val="00136A19"/>
    <w:rsid w:val="00153324"/>
    <w:rsid w:val="00166024"/>
    <w:rsid w:val="00173DD2"/>
    <w:rsid w:val="00182E9B"/>
    <w:rsid w:val="0018705B"/>
    <w:rsid w:val="001A6A1D"/>
    <w:rsid w:val="001B1F5A"/>
    <w:rsid w:val="001B37BB"/>
    <w:rsid w:val="001D2305"/>
    <w:rsid w:val="001D2687"/>
    <w:rsid w:val="001E6FA8"/>
    <w:rsid w:val="002020FD"/>
    <w:rsid w:val="0021780A"/>
    <w:rsid w:val="0022147F"/>
    <w:rsid w:val="00226A25"/>
    <w:rsid w:val="00251C2D"/>
    <w:rsid w:val="00255E99"/>
    <w:rsid w:val="00271583"/>
    <w:rsid w:val="00282A18"/>
    <w:rsid w:val="00287104"/>
    <w:rsid w:val="00287F9C"/>
    <w:rsid w:val="00293C48"/>
    <w:rsid w:val="002A4A0F"/>
    <w:rsid w:val="002C1A4E"/>
    <w:rsid w:val="002C56BA"/>
    <w:rsid w:val="002D11E8"/>
    <w:rsid w:val="002D333F"/>
    <w:rsid w:val="002D6333"/>
    <w:rsid w:val="002D781E"/>
    <w:rsid w:val="0031163D"/>
    <w:rsid w:val="00316BF1"/>
    <w:rsid w:val="00321B35"/>
    <w:rsid w:val="0032723E"/>
    <w:rsid w:val="003337F7"/>
    <w:rsid w:val="00337874"/>
    <w:rsid w:val="0034680C"/>
    <w:rsid w:val="00351932"/>
    <w:rsid w:val="00367602"/>
    <w:rsid w:val="00373463"/>
    <w:rsid w:val="003801EE"/>
    <w:rsid w:val="003B03E0"/>
    <w:rsid w:val="003C2482"/>
    <w:rsid w:val="003D0058"/>
    <w:rsid w:val="003F2DB6"/>
    <w:rsid w:val="003F3D40"/>
    <w:rsid w:val="003F4CDE"/>
    <w:rsid w:val="0041491D"/>
    <w:rsid w:val="00450F2A"/>
    <w:rsid w:val="00454498"/>
    <w:rsid w:val="00456A23"/>
    <w:rsid w:val="0046321C"/>
    <w:rsid w:val="00463D4B"/>
    <w:rsid w:val="00481023"/>
    <w:rsid w:val="0049024E"/>
    <w:rsid w:val="004976B0"/>
    <w:rsid w:val="004D59E8"/>
    <w:rsid w:val="005238CF"/>
    <w:rsid w:val="00537937"/>
    <w:rsid w:val="00540F1F"/>
    <w:rsid w:val="00551DE7"/>
    <w:rsid w:val="00560011"/>
    <w:rsid w:val="00561846"/>
    <w:rsid w:val="005623CB"/>
    <w:rsid w:val="00593424"/>
    <w:rsid w:val="005A306C"/>
    <w:rsid w:val="005C1105"/>
    <w:rsid w:val="005C1135"/>
    <w:rsid w:val="005D0E4E"/>
    <w:rsid w:val="005D6283"/>
    <w:rsid w:val="005E30A4"/>
    <w:rsid w:val="0061024D"/>
    <w:rsid w:val="00614219"/>
    <w:rsid w:val="0062353B"/>
    <w:rsid w:val="00635538"/>
    <w:rsid w:val="006477B5"/>
    <w:rsid w:val="0065143B"/>
    <w:rsid w:val="00656B6D"/>
    <w:rsid w:val="006761EC"/>
    <w:rsid w:val="0068334C"/>
    <w:rsid w:val="00694563"/>
    <w:rsid w:val="0069667A"/>
    <w:rsid w:val="006B2AD0"/>
    <w:rsid w:val="006B7430"/>
    <w:rsid w:val="006C148C"/>
    <w:rsid w:val="006C40C7"/>
    <w:rsid w:val="006C7538"/>
    <w:rsid w:val="006D33BB"/>
    <w:rsid w:val="006E565C"/>
    <w:rsid w:val="006F121E"/>
    <w:rsid w:val="006F2B70"/>
    <w:rsid w:val="00717660"/>
    <w:rsid w:val="00730C9C"/>
    <w:rsid w:val="00730FB1"/>
    <w:rsid w:val="00731408"/>
    <w:rsid w:val="0074000D"/>
    <w:rsid w:val="007505B8"/>
    <w:rsid w:val="00776FC8"/>
    <w:rsid w:val="00781FC5"/>
    <w:rsid w:val="0078793B"/>
    <w:rsid w:val="00793100"/>
    <w:rsid w:val="00796133"/>
    <w:rsid w:val="007A524E"/>
    <w:rsid w:val="007A7541"/>
    <w:rsid w:val="007C2064"/>
    <w:rsid w:val="007C55EC"/>
    <w:rsid w:val="007D4FF7"/>
    <w:rsid w:val="007F463F"/>
    <w:rsid w:val="00817AB3"/>
    <w:rsid w:val="00826DB4"/>
    <w:rsid w:val="00841D61"/>
    <w:rsid w:val="0084265A"/>
    <w:rsid w:val="00857588"/>
    <w:rsid w:val="00865D1A"/>
    <w:rsid w:val="00893A98"/>
    <w:rsid w:val="008D34EA"/>
    <w:rsid w:val="008E0FA1"/>
    <w:rsid w:val="008E3CE7"/>
    <w:rsid w:val="008F4AA2"/>
    <w:rsid w:val="008F592C"/>
    <w:rsid w:val="009131D3"/>
    <w:rsid w:val="009163CC"/>
    <w:rsid w:val="00921E94"/>
    <w:rsid w:val="00937930"/>
    <w:rsid w:val="00955D3F"/>
    <w:rsid w:val="0095693A"/>
    <w:rsid w:val="009632D0"/>
    <w:rsid w:val="00970FA8"/>
    <w:rsid w:val="009A1102"/>
    <w:rsid w:val="009A694B"/>
    <w:rsid w:val="009D687E"/>
    <w:rsid w:val="009E3852"/>
    <w:rsid w:val="009F17D0"/>
    <w:rsid w:val="009F416B"/>
    <w:rsid w:val="00A2434D"/>
    <w:rsid w:val="00A27F98"/>
    <w:rsid w:val="00A45C49"/>
    <w:rsid w:val="00A50E62"/>
    <w:rsid w:val="00A570DB"/>
    <w:rsid w:val="00AB0B6C"/>
    <w:rsid w:val="00AB1101"/>
    <w:rsid w:val="00AC0926"/>
    <w:rsid w:val="00AC333D"/>
    <w:rsid w:val="00AD2B9D"/>
    <w:rsid w:val="00AF6CA5"/>
    <w:rsid w:val="00B11F7F"/>
    <w:rsid w:val="00B639C9"/>
    <w:rsid w:val="00B63C2F"/>
    <w:rsid w:val="00B65B75"/>
    <w:rsid w:val="00B74FBE"/>
    <w:rsid w:val="00B77049"/>
    <w:rsid w:val="00B7798E"/>
    <w:rsid w:val="00B80031"/>
    <w:rsid w:val="00B81BF6"/>
    <w:rsid w:val="00BA0329"/>
    <w:rsid w:val="00BA05B0"/>
    <w:rsid w:val="00BA273A"/>
    <w:rsid w:val="00BB019B"/>
    <w:rsid w:val="00BB491A"/>
    <w:rsid w:val="00BD01A3"/>
    <w:rsid w:val="00BD0335"/>
    <w:rsid w:val="00BE7AC0"/>
    <w:rsid w:val="00BF5ABC"/>
    <w:rsid w:val="00C10EAB"/>
    <w:rsid w:val="00C1379A"/>
    <w:rsid w:val="00C35A58"/>
    <w:rsid w:val="00C44394"/>
    <w:rsid w:val="00C45215"/>
    <w:rsid w:val="00C50E05"/>
    <w:rsid w:val="00C54937"/>
    <w:rsid w:val="00C858BD"/>
    <w:rsid w:val="00C86125"/>
    <w:rsid w:val="00CA2DA5"/>
    <w:rsid w:val="00CA3AC3"/>
    <w:rsid w:val="00CA7D4A"/>
    <w:rsid w:val="00CB19AF"/>
    <w:rsid w:val="00CB1B0B"/>
    <w:rsid w:val="00CD5155"/>
    <w:rsid w:val="00CF0C2A"/>
    <w:rsid w:val="00CF7700"/>
    <w:rsid w:val="00D11C55"/>
    <w:rsid w:val="00D13A50"/>
    <w:rsid w:val="00D16FDA"/>
    <w:rsid w:val="00D2740D"/>
    <w:rsid w:val="00D333D7"/>
    <w:rsid w:val="00D35E79"/>
    <w:rsid w:val="00D50A04"/>
    <w:rsid w:val="00D72694"/>
    <w:rsid w:val="00DA2FF6"/>
    <w:rsid w:val="00DA42F0"/>
    <w:rsid w:val="00DA5BA9"/>
    <w:rsid w:val="00DB694F"/>
    <w:rsid w:val="00DD75E0"/>
    <w:rsid w:val="00DE75F1"/>
    <w:rsid w:val="00DF5992"/>
    <w:rsid w:val="00E02205"/>
    <w:rsid w:val="00E96EB1"/>
    <w:rsid w:val="00EC6A88"/>
    <w:rsid w:val="00ED34B3"/>
    <w:rsid w:val="00ED3EC6"/>
    <w:rsid w:val="00ED5DF2"/>
    <w:rsid w:val="00EE16F9"/>
    <w:rsid w:val="00EE3955"/>
    <w:rsid w:val="00EE5AA5"/>
    <w:rsid w:val="00EF0F4F"/>
    <w:rsid w:val="00F34D6F"/>
    <w:rsid w:val="00F35684"/>
    <w:rsid w:val="00F63D1D"/>
    <w:rsid w:val="00F64B71"/>
    <w:rsid w:val="00F66FEB"/>
    <w:rsid w:val="00F67925"/>
    <w:rsid w:val="00F70EBF"/>
    <w:rsid w:val="00F81840"/>
    <w:rsid w:val="00F85B3A"/>
    <w:rsid w:val="00F90839"/>
    <w:rsid w:val="00FA37C7"/>
    <w:rsid w:val="00FA51AE"/>
    <w:rsid w:val="00FE045D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B8DA"/>
  <w15:chartTrackingRefBased/>
  <w15:docId w15:val="{59888809-A7ED-44CB-B16C-4941695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F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1BF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81BF6"/>
    <w:rPr>
      <w:rFonts w:ascii="Arial" w:eastAsia="Times New Roman" w:hAnsi="Arial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B81BF6"/>
    <w:pPr>
      <w:ind w:left="720"/>
    </w:pPr>
  </w:style>
  <w:style w:type="character" w:styleId="Hyperlink">
    <w:name w:val="Hyperlink"/>
    <w:rsid w:val="00B8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1E76F5FD214EBE11EB121D1D81C2" ma:contentTypeVersion="4" ma:contentTypeDescription="Create a new document." ma:contentTypeScope="" ma:versionID="9ef5689748e3735390ee44b4f80ef589">
  <xsd:schema xmlns:xsd="http://www.w3.org/2001/XMLSchema" xmlns:xs="http://www.w3.org/2001/XMLSchema" xmlns:p="http://schemas.microsoft.com/office/2006/metadata/properties" xmlns:ns2="63df0afe-7523-4972-97eb-798b97732e6b" targetNamespace="http://schemas.microsoft.com/office/2006/metadata/properties" ma:root="true" ma:fieldsID="3d0f14ad966bef0abde800972a8e6efd" ns2:_="">
    <xsd:import namespace="63df0afe-7523-4972-97eb-798b9773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0afe-7523-4972-97eb-798b9773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37CD7-985A-4FC6-9B52-84E05F32D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9692E-3B50-42CD-B907-AC60BD069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EB016-9B6A-49DE-B5DE-0C0F43B2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0afe-7523-4972-97eb-798b9773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OITS - State of Kansas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Lundy [DAPC]</dc:creator>
  <cp:keywords/>
  <dc:description/>
  <cp:lastModifiedBy>Forrest Lundy [DAPC]</cp:lastModifiedBy>
  <cp:revision>157</cp:revision>
  <dcterms:created xsi:type="dcterms:W3CDTF">2024-06-07T21:51:00Z</dcterms:created>
  <dcterms:modified xsi:type="dcterms:W3CDTF">2024-09-06T17:37:00Z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0x010100313A1E76F5FD214EBE11EB121D1D81C2</vt:lpwstr>
  </property>
</Properties>
</file>